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70B2BF" w14:textId="77777777" w:rsidR="00252558" w:rsidRPr="00E65A53" w:rsidRDefault="00252558" w:rsidP="00E65A53">
      <w:pPr>
        <w:pStyle w:val="Ttulo1"/>
        <w:keepNext w:val="0"/>
        <w:keepLines w:val="0"/>
        <w:spacing w:line="240" w:lineRule="auto"/>
        <w:jc w:val="center"/>
        <w:rPr>
          <w:rFonts w:eastAsia="Source Sans Pro"/>
          <w:sz w:val="24"/>
          <w:szCs w:val="24"/>
        </w:rPr>
      </w:pPr>
      <w:bookmarkStart w:id="0" w:name="_y44s611hrmod"/>
      <w:bookmarkEnd w:id="0"/>
      <w:r w:rsidRPr="00E65A53">
        <w:rPr>
          <w:rFonts w:eastAsia="Source Sans Pro"/>
          <w:sz w:val="24"/>
          <w:szCs w:val="24"/>
        </w:rPr>
        <w:t>TERMO DE CONFIDENCIALIDADE E SIGILO</w:t>
      </w:r>
    </w:p>
    <w:p w14:paraId="6786440B" w14:textId="77777777" w:rsidR="009F2418" w:rsidRPr="00E65A53" w:rsidRDefault="009F2418" w:rsidP="00E65A53">
      <w:pPr>
        <w:jc w:val="center"/>
        <w:rPr>
          <w:b/>
          <w:sz w:val="24"/>
          <w:szCs w:val="24"/>
        </w:rPr>
      </w:pPr>
      <w:r w:rsidRPr="00E65A53">
        <w:rPr>
          <w:b/>
          <w:sz w:val="24"/>
          <w:szCs w:val="24"/>
        </w:rPr>
        <w:t>(para participante de banca examinadora)</w:t>
      </w:r>
    </w:p>
    <w:p w14:paraId="24ED412D" w14:textId="77777777" w:rsidR="00252558" w:rsidRPr="00E65A53" w:rsidRDefault="00252558" w:rsidP="00E65A53">
      <w:pPr>
        <w:spacing w:line="240" w:lineRule="auto"/>
        <w:jc w:val="both"/>
        <w:rPr>
          <w:rFonts w:eastAsia="Source Sans Pro"/>
          <w:sz w:val="24"/>
          <w:szCs w:val="24"/>
        </w:rPr>
      </w:pPr>
    </w:p>
    <w:p w14:paraId="4B4E1C78" w14:textId="77777777" w:rsidR="00E65A53" w:rsidRPr="00E65A53" w:rsidRDefault="00E65A53" w:rsidP="00E65A53">
      <w:pPr>
        <w:spacing w:line="240" w:lineRule="auto"/>
        <w:jc w:val="both"/>
        <w:rPr>
          <w:rFonts w:eastAsia="Source Sans Pro"/>
          <w:sz w:val="24"/>
          <w:szCs w:val="24"/>
        </w:rPr>
      </w:pPr>
    </w:p>
    <w:p w14:paraId="3CEA1365" w14:textId="2133C37F"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O</w:t>
      </w:r>
      <w:r w:rsidR="005C7619">
        <w:rPr>
          <w:rFonts w:eastAsia="Source Sans Pro"/>
          <w:sz w:val="24"/>
          <w:szCs w:val="24"/>
        </w:rPr>
        <w:t>s membros</w:t>
      </w:r>
      <w:r w:rsidRPr="00E65A53">
        <w:rPr>
          <w:rFonts w:eastAsia="Source Sans Pro"/>
          <w:sz w:val="24"/>
          <w:szCs w:val="24"/>
        </w:rPr>
        <w:t xml:space="preserve"> abaixo assinado</w:t>
      </w:r>
      <w:r w:rsidR="005C7619">
        <w:rPr>
          <w:rFonts w:eastAsia="Source Sans Pro"/>
          <w:sz w:val="24"/>
          <w:szCs w:val="24"/>
        </w:rPr>
        <w:t>s</w:t>
      </w:r>
      <w:r w:rsidR="00E65A53" w:rsidRPr="00E65A53">
        <w:rPr>
          <w:rFonts w:eastAsia="Source Sans Pro"/>
          <w:sz w:val="24"/>
          <w:szCs w:val="24"/>
        </w:rPr>
        <w:t xml:space="preserve"> </w:t>
      </w:r>
      <w:r w:rsidRPr="00E65A53">
        <w:rPr>
          <w:rFonts w:eastAsia="Source Sans Pro"/>
          <w:sz w:val="24"/>
          <w:szCs w:val="24"/>
        </w:rPr>
        <w:t>compromete</w:t>
      </w:r>
      <w:r w:rsidR="005C7619">
        <w:rPr>
          <w:rFonts w:eastAsia="Source Sans Pro"/>
          <w:sz w:val="24"/>
          <w:szCs w:val="24"/>
        </w:rPr>
        <w:t>m</w:t>
      </w:r>
      <w:r w:rsidRPr="00E65A53">
        <w:rPr>
          <w:rFonts w:eastAsia="Source Sans Pro"/>
          <w:sz w:val="24"/>
          <w:szCs w:val="24"/>
        </w:rPr>
        <w:t>-se a manter sigilo em relação às informações consideradas confidenciais a que poder</w:t>
      </w:r>
      <w:r w:rsidR="005C7619">
        <w:rPr>
          <w:rFonts w:eastAsia="Source Sans Pro"/>
          <w:sz w:val="24"/>
          <w:szCs w:val="24"/>
        </w:rPr>
        <w:t>ão</w:t>
      </w:r>
      <w:r w:rsidRPr="00E65A53">
        <w:rPr>
          <w:rFonts w:eastAsia="Source Sans Pro"/>
          <w:sz w:val="24"/>
          <w:szCs w:val="24"/>
        </w:rPr>
        <w:t xml:space="preserve"> ter acesso na qualidade de avaliador</w:t>
      </w:r>
      <w:r w:rsidR="005C7619">
        <w:rPr>
          <w:rFonts w:eastAsia="Source Sans Pro"/>
          <w:sz w:val="24"/>
          <w:szCs w:val="24"/>
        </w:rPr>
        <w:t>es</w:t>
      </w:r>
      <w:r w:rsidRPr="00E65A53">
        <w:rPr>
          <w:rFonts w:eastAsia="Source Sans Pro"/>
          <w:sz w:val="24"/>
          <w:szCs w:val="24"/>
        </w:rPr>
        <w:t xml:space="preserve"> (receptor da informação) na defesa d</w:t>
      </w:r>
      <w:r w:rsidR="00E65A53" w:rsidRPr="00E65A53">
        <w:rPr>
          <w:rFonts w:eastAsia="Source Sans Pro"/>
          <w:sz w:val="24"/>
          <w:szCs w:val="24"/>
        </w:rPr>
        <w:t xml:space="preserve">o Trabalho </w:t>
      </w:r>
      <w:r w:rsidRPr="00E65A53">
        <w:rPr>
          <w:rFonts w:eastAsia="Source Sans Pro"/>
          <w:sz w:val="24"/>
          <w:szCs w:val="24"/>
        </w:rPr>
        <w:t xml:space="preserve">de Conclusão </w:t>
      </w:r>
      <w:r w:rsidR="00E65A53" w:rsidRPr="00E65A53">
        <w:rPr>
          <w:rFonts w:eastAsia="Source Sans Pro"/>
          <w:sz w:val="24"/>
          <w:szCs w:val="24"/>
        </w:rPr>
        <w:t xml:space="preserve">de </w:t>
      </w:r>
      <w:r w:rsidRPr="00E65A53">
        <w:rPr>
          <w:rFonts w:eastAsia="Source Sans Pro"/>
          <w:sz w:val="24"/>
          <w:szCs w:val="24"/>
        </w:rPr>
        <w:t>Curso</w:t>
      </w:r>
      <w:r w:rsidR="00E65A53" w:rsidRPr="00E65A53">
        <w:rPr>
          <w:rFonts w:eastAsia="Source Sans Pro"/>
          <w:sz w:val="24"/>
          <w:szCs w:val="24"/>
        </w:rPr>
        <w:t xml:space="preserve">, </w:t>
      </w:r>
      <w:r w:rsidRPr="00E65A53">
        <w:rPr>
          <w:rFonts w:eastAsia="Source Sans Pro"/>
          <w:sz w:val="24"/>
          <w:szCs w:val="24"/>
        </w:rPr>
        <w:t>intitulad</w:t>
      </w:r>
      <w:r w:rsidR="00E65A53" w:rsidRPr="00E65A53">
        <w:rPr>
          <w:rFonts w:eastAsia="Source Sans Pro"/>
          <w:sz w:val="24"/>
          <w:szCs w:val="24"/>
        </w:rPr>
        <w:t>o</w:t>
      </w:r>
      <w:r w:rsidR="005C7619">
        <w:rPr>
          <w:rFonts w:eastAsia="Source Sans Pro"/>
          <w:sz w:val="24"/>
          <w:szCs w:val="24"/>
        </w:rPr>
        <w:t xml:space="preserve"> </w:t>
      </w:r>
      <w:r w:rsidRPr="00E65A53">
        <w:rPr>
          <w:rFonts w:eastAsia="Source Sans Pro"/>
          <w:sz w:val="24"/>
          <w:szCs w:val="24"/>
        </w:rPr>
        <w:t>______________________</w:t>
      </w:r>
      <w:r w:rsidR="009B54D6" w:rsidRPr="00E65A53">
        <w:rPr>
          <w:rFonts w:eastAsia="Source Sans Pro"/>
          <w:sz w:val="24"/>
          <w:szCs w:val="24"/>
        </w:rPr>
        <w:t>______________</w:t>
      </w:r>
      <w:r w:rsidR="00E65A53" w:rsidRPr="00E65A53">
        <w:rPr>
          <w:rFonts w:eastAsia="Source Sans Pro"/>
          <w:sz w:val="24"/>
          <w:szCs w:val="24"/>
        </w:rPr>
        <w:t xml:space="preserve">, </w:t>
      </w:r>
      <w:r w:rsidR="009B54D6" w:rsidRPr="00E65A53">
        <w:rPr>
          <w:rFonts w:eastAsia="Source Sans Pro"/>
          <w:sz w:val="24"/>
          <w:szCs w:val="24"/>
        </w:rPr>
        <w:t>desenvolvid</w:t>
      </w:r>
      <w:r w:rsidR="00E65A53" w:rsidRPr="00E65A53">
        <w:rPr>
          <w:rFonts w:eastAsia="Source Sans Pro"/>
          <w:sz w:val="24"/>
          <w:szCs w:val="24"/>
        </w:rPr>
        <w:t xml:space="preserve">o </w:t>
      </w:r>
      <w:r w:rsidR="009B54D6" w:rsidRPr="00E65A53">
        <w:rPr>
          <w:rFonts w:eastAsia="Source Sans Pro"/>
          <w:sz w:val="24"/>
          <w:szCs w:val="24"/>
        </w:rPr>
        <w:t>pelo</w:t>
      </w:r>
      <w:r w:rsidR="00E65A53" w:rsidRPr="00E65A53">
        <w:rPr>
          <w:rFonts w:eastAsia="Source Sans Pro"/>
          <w:sz w:val="24"/>
          <w:szCs w:val="24"/>
        </w:rPr>
        <w:t>(a)</w:t>
      </w:r>
      <w:r w:rsidR="009B54D6" w:rsidRPr="00E65A53">
        <w:rPr>
          <w:rFonts w:eastAsia="Source Sans Pro"/>
          <w:sz w:val="24"/>
          <w:szCs w:val="24"/>
        </w:rPr>
        <w:t xml:space="preserve"> </w:t>
      </w:r>
      <w:r w:rsidRPr="00E65A53">
        <w:rPr>
          <w:rFonts w:eastAsia="Source Sans Pro"/>
          <w:sz w:val="24"/>
          <w:szCs w:val="24"/>
        </w:rPr>
        <w:t>acadêmic</w:t>
      </w:r>
      <w:r w:rsidR="009B54D6" w:rsidRPr="00E65A53">
        <w:rPr>
          <w:rFonts w:eastAsia="Source Sans Pro"/>
          <w:sz w:val="24"/>
          <w:szCs w:val="24"/>
        </w:rPr>
        <w:t>o(a)</w:t>
      </w:r>
      <w:r w:rsidR="00E65A53" w:rsidRPr="00E65A53">
        <w:rPr>
          <w:rFonts w:eastAsia="Source Sans Pro"/>
          <w:sz w:val="24"/>
          <w:szCs w:val="24"/>
        </w:rPr>
        <w:t xml:space="preserve"> </w:t>
      </w:r>
      <w:r w:rsidR="009B54D6" w:rsidRPr="00E65A53">
        <w:rPr>
          <w:rFonts w:eastAsia="Source Sans Pro"/>
          <w:sz w:val="24"/>
          <w:szCs w:val="24"/>
        </w:rPr>
        <w:t>__________________________,</w:t>
      </w:r>
      <w:r w:rsidR="00E65A53" w:rsidRPr="00E65A53">
        <w:rPr>
          <w:rFonts w:eastAsia="Source Sans Pro"/>
          <w:sz w:val="24"/>
          <w:szCs w:val="24"/>
        </w:rPr>
        <w:t xml:space="preserve"> </w:t>
      </w:r>
      <w:r w:rsidR="009B54D6" w:rsidRPr="00E65A53">
        <w:rPr>
          <w:rFonts w:eastAsia="Source Sans Pro"/>
          <w:sz w:val="24"/>
          <w:szCs w:val="24"/>
        </w:rPr>
        <w:t xml:space="preserve">do </w:t>
      </w:r>
      <w:r w:rsidRPr="00E65A53">
        <w:rPr>
          <w:rFonts w:eastAsia="Source Sans Pro"/>
          <w:sz w:val="24"/>
          <w:szCs w:val="24"/>
        </w:rPr>
        <w:t>Pro</w:t>
      </w:r>
      <w:r w:rsidR="009B54D6" w:rsidRPr="00E65A53">
        <w:rPr>
          <w:rFonts w:eastAsia="Source Sans Pro"/>
          <w:sz w:val="24"/>
          <w:szCs w:val="24"/>
        </w:rPr>
        <w:t>grama/Curso</w:t>
      </w:r>
      <w:r w:rsidR="00E65A53" w:rsidRPr="00E65A53">
        <w:rPr>
          <w:rFonts w:eastAsia="Source Sans Pro"/>
          <w:sz w:val="24"/>
          <w:szCs w:val="24"/>
        </w:rPr>
        <w:t xml:space="preserve"> </w:t>
      </w:r>
      <w:r w:rsidR="009B54D6" w:rsidRPr="00E65A53">
        <w:rPr>
          <w:rFonts w:eastAsia="Source Sans Pro"/>
          <w:sz w:val="24"/>
          <w:szCs w:val="24"/>
        </w:rPr>
        <w:t>_____________</w:t>
      </w:r>
      <w:r w:rsidRPr="00E65A53">
        <w:rPr>
          <w:rFonts w:eastAsia="Source Sans Pro"/>
          <w:sz w:val="24"/>
          <w:szCs w:val="24"/>
        </w:rPr>
        <w:t>, d</w:t>
      </w:r>
      <w:r w:rsidR="00E65A53" w:rsidRPr="00E65A53">
        <w:rPr>
          <w:rFonts w:eastAsia="Source Sans Pro"/>
          <w:sz w:val="24"/>
          <w:szCs w:val="24"/>
        </w:rPr>
        <w:t>o Instituto Federal Catarinense-IFC</w:t>
      </w:r>
      <w:r w:rsidR="005C7619">
        <w:rPr>
          <w:rFonts w:eastAsia="Source Sans Pro"/>
          <w:sz w:val="24"/>
          <w:szCs w:val="24"/>
        </w:rPr>
        <w:t xml:space="preserve">, </w:t>
      </w:r>
      <w:r w:rsidR="005C7619" w:rsidRPr="005C7619">
        <w:rPr>
          <w:rFonts w:eastAsia="Source Sans Pro"/>
          <w:sz w:val="24"/>
          <w:szCs w:val="24"/>
        </w:rPr>
        <w:t>atendendo ao que dispõe a Lei n</w:t>
      </w:r>
      <w:r w:rsidR="005C7619">
        <w:rPr>
          <w:rFonts w:eastAsia="Source Sans Pro"/>
          <w:sz w:val="24"/>
          <w:szCs w:val="24"/>
        </w:rPr>
        <w:t xml:space="preserve">º </w:t>
      </w:r>
      <w:r w:rsidR="005C7619" w:rsidRPr="005C7619">
        <w:rPr>
          <w:rFonts w:eastAsia="Source Sans Pro"/>
          <w:sz w:val="24"/>
          <w:szCs w:val="24"/>
        </w:rPr>
        <w:t>9.279/96 – Lei da Propriedade Industrial, a Lei n</w:t>
      </w:r>
      <w:r w:rsidR="005C7619">
        <w:rPr>
          <w:rFonts w:eastAsia="Source Sans Pro"/>
          <w:sz w:val="24"/>
          <w:szCs w:val="24"/>
        </w:rPr>
        <w:t>º</w:t>
      </w:r>
      <w:r w:rsidR="005C7619" w:rsidRPr="005C7619">
        <w:rPr>
          <w:rFonts w:eastAsia="Source Sans Pro"/>
          <w:sz w:val="24"/>
          <w:szCs w:val="24"/>
        </w:rPr>
        <w:t xml:space="preserve"> 10.973/04 – Lei da Inovação e o Decreto n</w:t>
      </w:r>
      <w:r w:rsidR="005C7619">
        <w:rPr>
          <w:rFonts w:eastAsia="Source Sans Pro"/>
          <w:sz w:val="24"/>
          <w:szCs w:val="24"/>
        </w:rPr>
        <w:t>º</w:t>
      </w:r>
      <w:r w:rsidR="005C7619" w:rsidRPr="005C7619">
        <w:rPr>
          <w:rFonts w:eastAsia="Source Sans Pro"/>
          <w:sz w:val="24"/>
          <w:szCs w:val="24"/>
        </w:rPr>
        <w:t xml:space="preserve"> 5.563/05.</w:t>
      </w:r>
    </w:p>
    <w:p w14:paraId="7AF6DE6F" w14:textId="77777777" w:rsidR="00252558" w:rsidRPr="00E65A53" w:rsidRDefault="00252558" w:rsidP="00E65A53">
      <w:pPr>
        <w:spacing w:line="240" w:lineRule="auto"/>
        <w:jc w:val="both"/>
        <w:rPr>
          <w:rFonts w:eastAsia="Source Sans Pro"/>
          <w:sz w:val="24"/>
          <w:szCs w:val="24"/>
        </w:rPr>
      </w:pPr>
    </w:p>
    <w:p w14:paraId="6BC032DF" w14:textId="77777777"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Neste termo, as seguintes expressões serão assim definidas:</w:t>
      </w:r>
    </w:p>
    <w:p w14:paraId="78E6B486" w14:textId="77777777" w:rsidR="00E65A53" w:rsidRDefault="00E65A53" w:rsidP="00E65A53">
      <w:pPr>
        <w:spacing w:before="240" w:line="240" w:lineRule="auto"/>
        <w:jc w:val="both"/>
        <w:rPr>
          <w:rFonts w:eastAsia="Source Sans Pro"/>
          <w:sz w:val="24"/>
          <w:szCs w:val="24"/>
        </w:rPr>
      </w:pPr>
      <w:r w:rsidRPr="00E65A53">
        <w:rPr>
          <w:rFonts w:eastAsia="Source Sans Pro"/>
          <w:sz w:val="24"/>
          <w:szCs w:val="24"/>
        </w:rPr>
        <w:t>I) “</w:t>
      </w:r>
      <w:r w:rsidR="00252558" w:rsidRPr="00E65A53">
        <w:rPr>
          <w:rFonts w:eastAsia="Source Sans Pro"/>
          <w:sz w:val="24"/>
          <w:szCs w:val="24"/>
        </w:rPr>
        <w:t>Avaliação”</w:t>
      </w:r>
      <w:r w:rsidRPr="00E65A53">
        <w:rPr>
          <w:rFonts w:eastAsia="Source Sans Pro"/>
          <w:sz w:val="24"/>
          <w:szCs w:val="24"/>
        </w:rPr>
        <w:t xml:space="preserve"> </w:t>
      </w:r>
      <w:r w:rsidR="00252558" w:rsidRPr="00E65A53">
        <w:rPr>
          <w:rFonts w:eastAsia="Source Sans Pro"/>
          <w:sz w:val="24"/>
          <w:szCs w:val="24"/>
        </w:rPr>
        <w:t>significará todas e quaisquer discussões, conversações ou negociações entre, ou com as partes, de alguma forma relacionada ou associada com a defesa acima mencionada;</w:t>
      </w:r>
    </w:p>
    <w:p w14:paraId="476C7A3D" w14:textId="46E27671" w:rsidR="00252558" w:rsidRPr="00E65A53" w:rsidRDefault="00252558" w:rsidP="00E65A53">
      <w:pPr>
        <w:spacing w:before="240" w:line="240" w:lineRule="auto"/>
        <w:jc w:val="both"/>
        <w:rPr>
          <w:rFonts w:eastAsia="Source Sans Pro"/>
          <w:sz w:val="24"/>
          <w:szCs w:val="24"/>
        </w:rPr>
      </w:pPr>
      <w:r w:rsidRPr="00E65A53">
        <w:rPr>
          <w:rFonts w:eastAsia="Source Sans Pro"/>
          <w:sz w:val="24"/>
          <w:szCs w:val="24"/>
        </w:rPr>
        <w:t xml:space="preserve"> </w:t>
      </w:r>
      <w:r w:rsidRPr="00E65A53">
        <w:rPr>
          <w:rFonts w:eastAsia="Source Sans Pro"/>
          <w:sz w:val="24"/>
          <w:szCs w:val="24"/>
        </w:rPr>
        <w:tab/>
      </w:r>
    </w:p>
    <w:p w14:paraId="279A5F49" w14:textId="620B3348" w:rsidR="00252558" w:rsidRPr="00E65A53" w:rsidRDefault="00E65A53" w:rsidP="00E65A53">
      <w:pPr>
        <w:spacing w:after="240" w:line="240" w:lineRule="auto"/>
        <w:jc w:val="both"/>
        <w:rPr>
          <w:rFonts w:eastAsia="Source Sans Pro"/>
          <w:sz w:val="24"/>
          <w:szCs w:val="24"/>
        </w:rPr>
      </w:pPr>
      <w:r w:rsidRPr="00E65A53">
        <w:rPr>
          <w:rFonts w:eastAsia="Source Sans Pro"/>
          <w:sz w:val="24"/>
          <w:szCs w:val="24"/>
        </w:rPr>
        <w:t xml:space="preserve">II) </w:t>
      </w:r>
      <w:r w:rsidR="00252558" w:rsidRPr="00E65A53">
        <w:rPr>
          <w:rFonts w:eastAsia="Source Sans Pro"/>
          <w:sz w:val="24"/>
          <w:szCs w:val="24"/>
        </w:rPr>
        <w:t>"Informação Confidencial" é qualquer informação ou dado de qualquer natureza divulgado sob este instrumento, seja por escrito, oral ou visual ou em qualquer outra fo</w:t>
      </w:r>
      <w:r w:rsidR="009B54D6" w:rsidRPr="00E65A53">
        <w:rPr>
          <w:rFonts w:eastAsia="Source Sans Pro"/>
          <w:sz w:val="24"/>
          <w:szCs w:val="24"/>
        </w:rPr>
        <w:t xml:space="preserve">rma, incluindo, sem limitação, </w:t>
      </w:r>
      <w:r w:rsidR="00252558" w:rsidRPr="00E65A53">
        <w:rPr>
          <w:rFonts w:eastAsia="Source Sans Pro"/>
          <w:sz w:val="24"/>
          <w:szCs w:val="24"/>
        </w:rPr>
        <w:t>informações desenvolvidas e adq</w:t>
      </w:r>
      <w:r w:rsidR="009B54D6" w:rsidRPr="00E65A53">
        <w:rPr>
          <w:rFonts w:eastAsia="Source Sans Pro"/>
          <w:sz w:val="24"/>
          <w:szCs w:val="24"/>
        </w:rPr>
        <w:t xml:space="preserve">uiridas no âmbito da defesa do </w:t>
      </w:r>
      <w:r w:rsidR="00252558" w:rsidRPr="00E65A53">
        <w:rPr>
          <w:rFonts w:eastAsia="Source Sans Pro"/>
          <w:sz w:val="24"/>
          <w:szCs w:val="24"/>
        </w:rPr>
        <w:t>projeto definido alhures,</w:t>
      </w:r>
      <w:r w:rsidR="009B54D6" w:rsidRPr="00E65A53">
        <w:rPr>
          <w:rFonts w:eastAsia="Source Sans Pro"/>
          <w:sz w:val="24"/>
          <w:szCs w:val="24"/>
        </w:rPr>
        <w:t xml:space="preserve"> quaisquer informações, planos, projetos, </w:t>
      </w:r>
      <w:r w:rsidR="00252558" w:rsidRPr="00E65A53">
        <w:rPr>
          <w:rFonts w:eastAsia="Source Sans Pro"/>
          <w:sz w:val="24"/>
          <w:szCs w:val="24"/>
        </w:rPr>
        <w:t xml:space="preserve">desenhos, especificações exclusivas, conhecimentos e procedimentos operacionais, contratuais e estratégicos, mostra de produtos, composições, </w:t>
      </w:r>
      <w:r w:rsidRPr="00E65A53">
        <w:rPr>
          <w:rFonts w:eastAsia="Source Sans Pro"/>
          <w:sz w:val="24"/>
          <w:szCs w:val="24"/>
        </w:rPr>
        <w:t>direitos</w:t>
      </w:r>
      <w:r w:rsidR="00252558" w:rsidRPr="00E65A53">
        <w:rPr>
          <w:rFonts w:eastAsia="Source Sans Pro"/>
          <w:sz w:val="24"/>
          <w:szCs w:val="24"/>
        </w:rPr>
        <w:t xml:space="preserve"> a Propried</w:t>
      </w:r>
      <w:r w:rsidR="009B54D6" w:rsidRPr="00E65A53">
        <w:rPr>
          <w:rFonts w:eastAsia="Source Sans Pro"/>
          <w:sz w:val="24"/>
          <w:szCs w:val="24"/>
        </w:rPr>
        <w:t xml:space="preserve">ade Intelectual registrados ou </w:t>
      </w:r>
      <w:r w:rsidR="00252558" w:rsidRPr="00E65A53">
        <w:rPr>
          <w:rFonts w:eastAsia="Source Sans Pro"/>
          <w:sz w:val="24"/>
          <w:szCs w:val="24"/>
        </w:rPr>
        <w:t>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d</w:t>
      </w:r>
      <w:r w:rsidRPr="00E65A53">
        <w:rPr>
          <w:rFonts w:eastAsia="Source Sans Pro"/>
          <w:sz w:val="24"/>
          <w:szCs w:val="24"/>
        </w:rPr>
        <w:t xml:space="preserve">o </w:t>
      </w:r>
      <w:r w:rsidRPr="00E65A53">
        <w:rPr>
          <w:rFonts w:eastAsia="Source Sans Pro"/>
          <w:b/>
          <w:bCs/>
          <w:sz w:val="24"/>
          <w:szCs w:val="24"/>
        </w:rPr>
        <w:t>IFC</w:t>
      </w:r>
      <w:r w:rsidR="009B54D6" w:rsidRPr="00E65A53">
        <w:rPr>
          <w:rFonts w:eastAsia="Source Sans Pro"/>
          <w:sz w:val="24"/>
          <w:szCs w:val="24"/>
        </w:rPr>
        <w:t xml:space="preserve"> </w:t>
      </w:r>
      <w:r w:rsidR="00252558" w:rsidRPr="00E65A53">
        <w:rPr>
          <w:rFonts w:eastAsia="Source Sans Pro"/>
          <w:sz w:val="24"/>
          <w:szCs w:val="24"/>
        </w:rPr>
        <w:t>revelados durante a defesa acima mencionada.</w:t>
      </w:r>
    </w:p>
    <w:p w14:paraId="714D5F9A" w14:textId="77777777" w:rsidR="005C7619" w:rsidRDefault="005C7619" w:rsidP="00E65A53">
      <w:pPr>
        <w:spacing w:line="240" w:lineRule="auto"/>
        <w:jc w:val="both"/>
        <w:rPr>
          <w:rFonts w:eastAsia="Source Sans Pro"/>
          <w:sz w:val="24"/>
          <w:szCs w:val="24"/>
        </w:rPr>
      </w:pPr>
    </w:p>
    <w:p w14:paraId="6846474A" w14:textId="40598085"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Por este termo, compromete</w:t>
      </w:r>
      <w:r w:rsidR="005C7619">
        <w:rPr>
          <w:rFonts w:eastAsia="Source Sans Pro"/>
          <w:sz w:val="24"/>
          <w:szCs w:val="24"/>
        </w:rPr>
        <w:t>m</w:t>
      </w:r>
      <w:r w:rsidRPr="00E65A53">
        <w:rPr>
          <w:rFonts w:eastAsia="Source Sans Pro"/>
          <w:sz w:val="24"/>
          <w:szCs w:val="24"/>
        </w:rPr>
        <w:t>-se:</w:t>
      </w:r>
    </w:p>
    <w:p w14:paraId="61CE1B5B" w14:textId="77777777" w:rsidR="00E65A53" w:rsidRPr="00E65A53" w:rsidRDefault="00E65A53" w:rsidP="00E65A53">
      <w:pPr>
        <w:spacing w:before="240" w:line="240" w:lineRule="auto"/>
        <w:jc w:val="both"/>
        <w:rPr>
          <w:rFonts w:eastAsia="Source Sans Pro"/>
          <w:sz w:val="24"/>
          <w:szCs w:val="24"/>
        </w:rPr>
      </w:pPr>
      <w:r w:rsidRPr="00E65A53">
        <w:rPr>
          <w:rFonts w:eastAsia="Source Sans Pro"/>
          <w:sz w:val="24"/>
          <w:szCs w:val="24"/>
        </w:rPr>
        <w:t xml:space="preserve">a) </w:t>
      </w:r>
      <w:r w:rsidR="00252558" w:rsidRPr="00E65A53">
        <w:rPr>
          <w:rFonts w:eastAsia="Source Sans Pro"/>
          <w:sz w:val="24"/>
          <w:szCs w:val="24"/>
        </w:rPr>
        <w:t>A não utilizar as informações confidenciais a que tiver acesso, para gerar benefício próprio exclusivo e/ou unilateral, presente ou futuro, ou para uso de terceiros;</w:t>
      </w:r>
      <w:r w:rsidR="00252558" w:rsidRPr="00E65A53">
        <w:rPr>
          <w:rFonts w:eastAsia="Source Sans Pro"/>
          <w:sz w:val="24"/>
          <w:szCs w:val="24"/>
        </w:rPr>
        <w:br/>
        <w:t xml:space="preserve"> </w:t>
      </w:r>
    </w:p>
    <w:p w14:paraId="3B80B4F7" w14:textId="6B0EACA5" w:rsidR="00252558" w:rsidRPr="00E65A53" w:rsidRDefault="00E65A53" w:rsidP="00E65A53">
      <w:pPr>
        <w:spacing w:before="240" w:line="240" w:lineRule="auto"/>
        <w:jc w:val="both"/>
        <w:rPr>
          <w:rFonts w:eastAsia="Source Sans Pro"/>
          <w:sz w:val="24"/>
          <w:szCs w:val="24"/>
        </w:rPr>
      </w:pPr>
      <w:r w:rsidRPr="00E65A53">
        <w:rPr>
          <w:rFonts w:eastAsia="Source Sans Pro"/>
          <w:sz w:val="24"/>
          <w:szCs w:val="24"/>
        </w:rPr>
        <w:t xml:space="preserve">b) </w:t>
      </w:r>
      <w:r w:rsidR="00252558" w:rsidRPr="00E65A53">
        <w:rPr>
          <w:rFonts w:eastAsia="Source Sans Pro"/>
          <w:sz w:val="24"/>
          <w:szCs w:val="24"/>
        </w:rPr>
        <w:t>A não repassar o conhecimento das Informações confidenciais, responsabilizando-se por todas as pessoas que vierem a ter acesso às informações, por seu intermédio;</w:t>
      </w:r>
      <w:r w:rsidR="00252558" w:rsidRPr="00E65A53">
        <w:rPr>
          <w:rFonts w:eastAsia="Source Sans Pro"/>
          <w:sz w:val="24"/>
          <w:szCs w:val="24"/>
        </w:rPr>
        <w:br/>
        <w:t xml:space="preserve"> </w:t>
      </w:r>
      <w:r w:rsidR="00252558" w:rsidRPr="00E65A53">
        <w:rPr>
          <w:rFonts w:eastAsia="Source Sans Pro"/>
          <w:sz w:val="24"/>
          <w:szCs w:val="24"/>
        </w:rPr>
        <w:tab/>
      </w:r>
    </w:p>
    <w:p w14:paraId="53AB3DF9" w14:textId="034B3092" w:rsidR="00252558" w:rsidRPr="00E65A53" w:rsidRDefault="00E65A53" w:rsidP="00E65A53">
      <w:pPr>
        <w:spacing w:line="240" w:lineRule="auto"/>
        <w:jc w:val="both"/>
        <w:rPr>
          <w:rFonts w:eastAsia="Source Sans Pro"/>
          <w:sz w:val="24"/>
          <w:szCs w:val="24"/>
        </w:rPr>
      </w:pPr>
      <w:r w:rsidRPr="00E65A53">
        <w:rPr>
          <w:rFonts w:eastAsia="Source Sans Pro"/>
          <w:sz w:val="24"/>
          <w:szCs w:val="24"/>
        </w:rPr>
        <w:t xml:space="preserve">c) </w:t>
      </w:r>
      <w:r w:rsidR="00252558" w:rsidRPr="00E65A53">
        <w:rPr>
          <w:rFonts w:eastAsia="Source Sans Pro"/>
          <w:sz w:val="24"/>
          <w:szCs w:val="24"/>
        </w:rPr>
        <w:t>A não efetuar nenhuma gravação ou cópia da documentação confidencial a que tiver acesso relacionado à tecnologia apresentada na defesa acima mencionada;</w:t>
      </w:r>
      <w:r w:rsidR="00252558" w:rsidRPr="00E65A53">
        <w:rPr>
          <w:rFonts w:eastAsia="Source Sans Pro"/>
          <w:sz w:val="24"/>
          <w:szCs w:val="24"/>
        </w:rPr>
        <w:br/>
        <w:t xml:space="preserve"> </w:t>
      </w:r>
      <w:r w:rsidR="00252558" w:rsidRPr="00E65A53">
        <w:rPr>
          <w:rFonts w:eastAsia="Source Sans Pro"/>
          <w:sz w:val="24"/>
          <w:szCs w:val="24"/>
        </w:rPr>
        <w:tab/>
      </w:r>
    </w:p>
    <w:p w14:paraId="72049E9D" w14:textId="77777777" w:rsidR="00E65A53" w:rsidRPr="00E65A53" w:rsidRDefault="00E65A53" w:rsidP="00E65A53">
      <w:pPr>
        <w:spacing w:after="240" w:line="240" w:lineRule="auto"/>
        <w:jc w:val="both"/>
        <w:rPr>
          <w:rFonts w:eastAsia="Source Sans Pro"/>
          <w:sz w:val="24"/>
          <w:szCs w:val="24"/>
        </w:rPr>
      </w:pPr>
      <w:r w:rsidRPr="00E65A53">
        <w:rPr>
          <w:rFonts w:eastAsia="Source Sans Pro"/>
          <w:sz w:val="24"/>
          <w:szCs w:val="24"/>
        </w:rPr>
        <w:t xml:space="preserve">d) </w:t>
      </w:r>
      <w:r w:rsidR="00252558" w:rsidRPr="00E65A53">
        <w:rPr>
          <w:rFonts w:eastAsia="Source Sans Pro"/>
          <w:sz w:val="24"/>
          <w:szCs w:val="24"/>
        </w:rPr>
        <w:t xml:space="preserve">A não </w:t>
      </w:r>
      <w:r w:rsidRPr="00E65A53">
        <w:rPr>
          <w:rFonts w:eastAsia="Source Sans Pro"/>
          <w:sz w:val="24"/>
          <w:szCs w:val="24"/>
        </w:rPr>
        <w:t>se apropriar</w:t>
      </w:r>
      <w:r w:rsidR="00252558" w:rsidRPr="00E65A53">
        <w:rPr>
          <w:rFonts w:eastAsia="Source Sans Pro"/>
          <w:sz w:val="24"/>
          <w:szCs w:val="24"/>
        </w:rPr>
        <w:t xml:space="preserve"> para si ou para outrem de material confidencial ou sigiloso que venha a ser disponibilizado através da defesa acima mencionada</w:t>
      </w:r>
      <w:r w:rsidRPr="00E65A53">
        <w:rPr>
          <w:rFonts w:eastAsia="Source Sans Pro"/>
          <w:sz w:val="24"/>
          <w:szCs w:val="24"/>
        </w:rPr>
        <w:t>;</w:t>
      </w:r>
    </w:p>
    <w:p w14:paraId="0F6DF7C2" w14:textId="0025F462" w:rsidR="00252558" w:rsidRPr="00E65A53" w:rsidRDefault="00E65A53" w:rsidP="00E65A53">
      <w:pPr>
        <w:spacing w:after="240" w:line="240" w:lineRule="auto"/>
        <w:jc w:val="both"/>
        <w:rPr>
          <w:rFonts w:eastAsia="Source Sans Pro"/>
          <w:sz w:val="24"/>
          <w:szCs w:val="24"/>
        </w:rPr>
      </w:pPr>
      <w:r w:rsidRPr="00E65A53">
        <w:rPr>
          <w:rFonts w:eastAsia="Source Sans Pro"/>
          <w:sz w:val="24"/>
          <w:szCs w:val="24"/>
        </w:rPr>
        <w:lastRenderedPageBreak/>
        <w:t xml:space="preserve">e) </w:t>
      </w:r>
      <w:r w:rsidR="00252558" w:rsidRPr="00E65A53">
        <w:rPr>
          <w:rFonts w:eastAsia="Source Sans Pro"/>
          <w:sz w:val="24"/>
          <w:szCs w:val="24"/>
        </w:rPr>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14:paraId="08C689CC" w14:textId="77777777" w:rsidR="00252558" w:rsidRPr="00E65A53" w:rsidRDefault="00252558" w:rsidP="00E65A53">
      <w:pPr>
        <w:spacing w:line="240" w:lineRule="auto"/>
        <w:jc w:val="both"/>
        <w:rPr>
          <w:rFonts w:eastAsia="Source Sans Pro"/>
          <w:sz w:val="24"/>
          <w:szCs w:val="24"/>
        </w:rPr>
      </w:pPr>
    </w:p>
    <w:p w14:paraId="43A1130D" w14:textId="4B1D002F"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O presente compromisso será válido até que os direitos dos envolvidos tenham sido devidamente protegidos sob as cautelas legais exigíveis, ou tornado público pelo inventor ou pelo Instituto Nacional da Propriedade Industrial – INPI.</w:t>
      </w:r>
    </w:p>
    <w:p w14:paraId="1564BF8E" w14:textId="77777777" w:rsidR="00252558" w:rsidRPr="00E65A53" w:rsidRDefault="00252558" w:rsidP="00E65A53">
      <w:pPr>
        <w:spacing w:line="240" w:lineRule="auto"/>
        <w:jc w:val="both"/>
        <w:rPr>
          <w:rFonts w:eastAsia="Source Sans Pro"/>
          <w:sz w:val="24"/>
          <w:szCs w:val="24"/>
        </w:rPr>
      </w:pPr>
    </w:p>
    <w:p w14:paraId="2BD936EF" w14:textId="77777777" w:rsidR="00E65A53" w:rsidRPr="00E65A53" w:rsidRDefault="00E65A53" w:rsidP="00E65A53">
      <w:pPr>
        <w:spacing w:line="240" w:lineRule="auto"/>
        <w:jc w:val="both"/>
        <w:rPr>
          <w:rFonts w:eastAsia="Source Sans Pro"/>
          <w:sz w:val="24"/>
          <w:szCs w:val="24"/>
        </w:rPr>
      </w:pPr>
    </w:p>
    <w:p w14:paraId="4779CA73" w14:textId="77777777" w:rsidR="00E65A53" w:rsidRPr="00E65A53" w:rsidRDefault="00E65A53" w:rsidP="00E65A53">
      <w:pPr>
        <w:spacing w:line="240" w:lineRule="auto"/>
        <w:jc w:val="both"/>
        <w:rPr>
          <w:rFonts w:eastAsia="Source Sans Pro"/>
          <w:sz w:val="24"/>
          <w:szCs w:val="24"/>
        </w:rPr>
      </w:pPr>
    </w:p>
    <w:p w14:paraId="5515584B" w14:textId="471D3B53"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Data de defesa:</w:t>
      </w:r>
      <w:r w:rsidR="00E65A53" w:rsidRPr="00E65A53">
        <w:rPr>
          <w:rFonts w:eastAsia="Source Sans Pro"/>
          <w:sz w:val="24"/>
          <w:szCs w:val="24"/>
        </w:rPr>
        <w:t xml:space="preserve"> </w:t>
      </w:r>
      <w:r w:rsidRPr="00E65A53">
        <w:rPr>
          <w:rFonts w:eastAsia="Source Sans Pro"/>
          <w:sz w:val="24"/>
          <w:szCs w:val="24"/>
        </w:rPr>
        <w:t>__________________</w:t>
      </w:r>
      <w:r w:rsidR="009B54D6" w:rsidRPr="00E65A53">
        <w:rPr>
          <w:rFonts w:eastAsia="Source Sans Pro"/>
          <w:sz w:val="24"/>
          <w:szCs w:val="24"/>
        </w:rPr>
        <w:t>.</w:t>
      </w:r>
    </w:p>
    <w:p w14:paraId="2EE90772" w14:textId="77777777" w:rsidR="00252558" w:rsidRPr="00E65A53" w:rsidRDefault="00252558" w:rsidP="00E65A53">
      <w:pPr>
        <w:spacing w:line="240" w:lineRule="auto"/>
        <w:jc w:val="both"/>
        <w:rPr>
          <w:rFonts w:eastAsia="Source Sans Pro"/>
          <w:sz w:val="24"/>
          <w:szCs w:val="24"/>
        </w:rPr>
      </w:pPr>
    </w:p>
    <w:p w14:paraId="3CCF5DDB" w14:textId="77777777" w:rsidR="00252558" w:rsidRPr="00E65A53" w:rsidRDefault="00252558" w:rsidP="00E65A53">
      <w:pPr>
        <w:spacing w:line="240" w:lineRule="auto"/>
        <w:jc w:val="both"/>
        <w:rPr>
          <w:rFonts w:eastAsia="Source Sans Pro"/>
          <w:sz w:val="24"/>
          <w:szCs w:val="24"/>
        </w:rPr>
      </w:pPr>
      <w:r w:rsidRPr="00E65A53">
        <w:rPr>
          <w:rFonts w:eastAsia="Source Sans Pro"/>
          <w:sz w:val="24"/>
          <w:szCs w:val="24"/>
        </w:rPr>
        <w:tab/>
      </w:r>
    </w:p>
    <w:p w14:paraId="7A50724C" w14:textId="77777777" w:rsidR="00252558" w:rsidRPr="00E65A53" w:rsidRDefault="00252558" w:rsidP="00E65A53">
      <w:pPr>
        <w:spacing w:line="240" w:lineRule="auto"/>
        <w:jc w:val="both"/>
        <w:rPr>
          <w:rFonts w:eastAsia="Source Sans Pro"/>
          <w:sz w:val="24"/>
          <w:szCs w:val="24"/>
        </w:rPr>
      </w:pPr>
    </w:p>
    <w:p w14:paraId="7B3DC258" w14:textId="77777777" w:rsidR="00252558" w:rsidRPr="00E65A53" w:rsidRDefault="00252558" w:rsidP="00E65A53">
      <w:pPr>
        <w:spacing w:line="240" w:lineRule="auto"/>
        <w:jc w:val="both"/>
        <w:rPr>
          <w:rFonts w:eastAsia="Source Sans Pro"/>
          <w:sz w:val="24"/>
          <w:szCs w:val="24"/>
        </w:rPr>
      </w:pPr>
    </w:p>
    <w:p w14:paraId="40622716" w14:textId="77777777" w:rsidR="00E65A53" w:rsidRPr="00E65A53" w:rsidRDefault="00E65A53" w:rsidP="00E65A53">
      <w:pPr>
        <w:spacing w:line="240" w:lineRule="auto"/>
        <w:jc w:val="both"/>
        <w:rPr>
          <w:rFonts w:eastAsia="Source Sans Pro"/>
          <w:sz w:val="24"/>
          <w:szCs w:val="24"/>
        </w:rPr>
      </w:pPr>
    </w:p>
    <w:p w14:paraId="71F971D5" w14:textId="2A03250F" w:rsidR="00E65A53" w:rsidRPr="00E65A53" w:rsidRDefault="00E65A53" w:rsidP="00E65A53">
      <w:pPr>
        <w:spacing w:line="240" w:lineRule="auto"/>
        <w:jc w:val="both"/>
        <w:rPr>
          <w:rFonts w:eastAsia="Source Sans Pro"/>
          <w:sz w:val="24"/>
          <w:szCs w:val="24"/>
        </w:rPr>
      </w:pPr>
      <w:r w:rsidRPr="00E65A53">
        <w:rPr>
          <w:rFonts w:eastAsia="Source Sans Pro"/>
          <w:sz w:val="24"/>
          <w:szCs w:val="24"/>
        </w:rPr>
        <w:t>Observações: Todos os membros da banca, incluído o docente orientador, deverão assinar este termo digitalmente.</w:t>
      </w:r>
      <w:r w:rsidR="005C7619">
        <w:rPr>
          <w:rFonts w:eastAsia="Source Sans Pro"/>
          <w:sz w:val="24"/>
          <w:szCs w:val="24"/>
        </w:rPr>
        <w:t xml:space="preserve"> Sugestão de assinador: </w:t>
      </w:r>
      <w:hyperlink r:id="rId8" w:history="1">
        <w:r w:rsidR="005C7619" w:rsidRPr="005C7619">
          <w:rPr>
            <w:rStyle w:val="Hyperlink"/>
            <w:rFonts w:eastAsia="Source Sans Pro"/>
            <w:sz w:val="24"/>
            <w:szCs w:val="24"/>
          </w:rPr>
          <w:t>https://sso.acesso.gov.br/login?client_id=assinador.iti.br&amp;authorization_id=1895036dbbd</w:t>
        </w:r>
      </w:hyperlink>
      <w:r w:rsidR="005C7619">
        <w:rPr>
          <w:rFonts w:eastAsia="Source Sans Pro"/>
          <w:sz w:val="24"/>
          <w:szCs w:val="24"/>
        </w:rPr>
        <w:t>.</w:t>
      </w:r>
    </w:p>
    <w:sectPr w:rsidR="00E65A53" w:rsidRPr="00E65A53" w:rsidSect="00E65A53">
      <w:headerReference w:type="default" r:id="rId9"/>
      <w:footerReference w:type="default" r:id="rId10"/>
      <w:headerReference w:type="first" r:id="rId11"/>
      <w:pgSz w:w="11906" w:h="16838"/>
      <w:pgMar w:top="1701" w:right="1418" w:bottom="1701" w:left="1418"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D848" w14:textId="77777777" w:rsidR="00A679CC" w:rsidRDefault="00A679CC">
      <w:pPr>
        <w:spacing w:line="240" w:lineRule="auto"/>
      </w:pPr>
      <w:r>
        <w:separator/>
      </w:r>
    </w:p>
  </w:endnote>
  <w:endnote w:type="continuationSeparator" w:id="0">
    <w:p w14:paraId="012CC9EB" w14:textId="77777777" w:rsidR="00A679CC" w:rsidRDefault="00A6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40E5" w14:textId="007F07E5" w:rsidR="00CB254A" w:rsidRDefault="00CB254A" w:rsidP="00E65A53">
    <w:pPr>
      <w:pStyle w:val="Rodap"/>
      <w:jc w:val="center"/>
    </w:pPr>
  </w:p>
  <w:p w14:paraId="1B3D4AE4" w14:textId="77777777" w:rsidR="00462201" w:rsidRDefault="00462201" w:rsidP="003C11F6">
    <w:pPr>
      <w:tabs>
        <w:tab w:val="center" w:pos="4252"/>
        <w:tab w:val="right" w:pos="8504"/>
      </w:tabs>
      <w:spacing w:after="567"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B7B5" w14:textId="77777777" w:rsidR="00A679CC" w:rsidRDefault="00A679CC">
      <w:pPr>
        <w:spacing w:line="240" w:lineRule="auto"/>
      </w:pPr>
      <w:r>
        <w:separator/>
      </w:r>
    </w:p>
  </w:footnote>
  <w:footnote w:type="continuationSeparator" w:id="0">
    <w:p w14:paraId="6B8E2EEC" w14:textId="77777777" w:rsidR="00A679CC" w:rsidRDefault="00A67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49D0" w14:textId="77777777" w:rsidR="00462201" w:rsidRDefault="00462201">
    <w:pPr>
      <w:tabs>
        <w:tab w:val="center" w:pos="4252"/>
        <w:tab w:val="right" w:pos="8504"/>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0B0F" w14:textId="77777777" w:rsidR="003C11F6" w:rsidRDefault="003C11F6">
    <w:pPr>
      <w:pStyle w:val="Cabealho"/>
    </w:pPr>
  </w:p>
  <w:p w14:paraId="6AB42BC4" w14:textId="4AE56EDA" w:rsidR="003C11F6" w:rsidRDefault="003C11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D56"/>
    <w:multiLevelType w:val="multilevel"/>
    <w:tmpl w:val="403231D8"/>
    <w:lvl w:ilvl="0">
      <w:start w:val="1"/>
      <w:numFmt w:val="bullet"/>
      <w:lvlText w:val=""/>
      <w:lvlJc w:val="left"/>
      <w:pPr>
        <w:ind w:left="720" w:hanging="360"/>
      </w:pPr>
    </w:lvl>
    <w:lvl w:ilvl="1">
      <w:start w:val="1"/>
      <w:numFmt w:val="bullet"/>
      <w:lvlText w:val="o"/>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color w:val="000000"/>
        <w:sz w:val="22"/>
        <w:szCs w:val="22"/>
      </w:rPr>
    </w:lvl>
    <w:lvl w:ilvl="8">
      <w:start w:val="1"/>
      <w:numFmt w:val="bullet"/>
      <w:lvlText w:val=""/>
      <w:lvlJc w:val="left"/>
      <w:pPr>
        <w:ind w:left="6480" w:hanging="360"/>
      </w:pPr>
    </w:lvl>
  </w:abstractNum>
  <w:abstractNum w:abstractNumId="1" w15:restartNumberingAfterBreak="0">
    <w:nsid w:val="134B514A"/>
    <w:multiLevelType w:val="multilevel"/>
    <w:tmpl w:val="8B361E4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lef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lef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left"/>
      <w:pPr>
        <w:ind w:left="6120" w:hanging="360"/>
      </w:pPr>
      <w:rPr>
        <w:strike w:val="0"/>
        <w:dstrike w:val="0"/>
        <w:u w:val="none"/>
        <w:effect w:val="none"/>
      </w:rPr>
    </w:lvl>
  </w:abstractNum>
  <w:abstractNum w:abstractNumId="2" w15:restartNumberingAfterBreak="0">
    <w:nsid w:val="6C497BE8"/>
    <w:multiLevelType w:val="multilevel"/>
    <w:tmpl w:val="7370F7B0"/>
    <w:lvl w:ilvl="0">
      <w:start w:val="1"/>
      <w:numFmt w:val="bullet"/>
      <w:lvlText w:val="➢"/>
      <w:lvlJc w:val="left"/>
      <w:pPr>
        <w:ind w:left="720" w:hanging="360"/>
      </w:pPr>
    </w:lvl>
    <w:lvl w:ilvl="1">
      <w:start w:val="1"/>
      <w:numFmt w:val="bullet"/>
      <w:lvlText w:val="○"/>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rPr>
        <w:color w:val="000000"/>
        <w:sz w:val="22"/>
        <w:szCs w:val="22"/>
      </w:rPr>
    </w:lvl>
    <w:lvl w:ilvl="8">
      <w:start w:val="1"/>
      <w:numFmt w:val="bullet"/>
      <w:lvlText w:val="■"/>
      <w:lvlJc w:val="left"/>
      <w:pPr>
        <w:ind w:left="6480" w:hanging="360"/>
      </w:pPr>
    </w:lvl>
  </w:abstractNum>
  <w:abstractNum w:abstractNumId="3" w15:restartNumberingAfterBreak="0">
    <w:nsid w:val="77902048"/>
    <w:multiLevelType w:val="multilevel"/>
    <w:tmpl w:val="342280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7DB61253"/>
    <w:multiLevelType w:val="multilevel"/>
    <w:tmpl w:val="5066C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color w:val="000000"/>
        <w:sz w:val="22"/>
        <w:szCs w:val="22"/>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color w:val="000000"/>
        <w:sz w:val="22"/>
        <w:szCs w:val="22"/>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10663896">
    <w:abstractNumId w:val="0"/>
  </w:num>
  <w:num w:numId="2" w16cid:durableId="1634405082">
    <w:abstractNumId w:val="4"/>
  </w:num>
  <w:num w:numId="3" w16cid:durableId="1847867333">
    <w:abstractNumId w:val="2"/>
  </w:num>
  <w:num w:numId="4" w16cid:durableId="48951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010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01"/>
    <w:rsid w:val="000439BD"/>
    <w:rsid w:val="000D71CF"/>
    <w:rsid w:val="00123B21"/>
    <w:rsid w:val="00252558"/>
    <w:rsid w:val="00271FB4"/>
    <w:rsid w:val="002848B7"/>
    <w:rsid w:val="003C11F6"/>
    <w:rsid w:val="00462201"/>
    <w:rsid w:val="0047504E"/>
    <w:rsid w:val="005C7619"/>
    <w:rsid w:val="005E4B58"/>
    <w:rsid w:val="005F5912"/>
    <w:rsid w:val="006176AA"/>
    <w:rsid w:val="007F6F72"/>
    <w:rsid w:val="008F07C5"/>
    <w:rsid w:val="008F522F"/>
    <w:rsid w:val="009B54D6"/>
    <w:rsid w:val="009F2418"/>
    <w:rsid w:val="00A679CC"/>
    <w:rsid w:val="00AE47C7"/>
    <w:rsid w:val="00BC05CF"/>
    <w:rsid w:val="00C21C33"/>
    <w:rsid w:val="00CB254A"/>
    <w:rsid w:val="00DA00A3"/>
    <w:rsid w:val="00DB0CF1"/>
    <w:rsid w:val="00E65A53"/>
    <w:rsid w:val="00EE0520"/>
    <w:rsid w:val="00F402D6"/>
    <w:rsid w:val="00FA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8A4C7"/>
  <w15:docId w15:val="{53AB7B8B-C1E9-458C-A19D-3286A4DE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color w:val="000000"/>
      <w:sz w:val="42"/>
      <w:szCs w:val="4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F07C5"/>
    <w:pPr>
      <w:tabs>
        <w:tab w:val="center" w:pos="4252"/>
        <w:tab w:val="right" w:pos="8504"/>
      </w:tabs>
      <w:spacing w:line="240" w:lineRule="auto"/>
    </w:pPr>
  </w:style>
  <w:style w:type="character" w:customStyle="1" w:styleId="CabealhoChar">
    <w:name w:val="Cabeçalho Char"/>
    <w:basedOn w:val="Fontepargpadro"/>
    <w:link w:val="Cabealho"/>
    <w:uiPriority w:val="99"/>
    <w:rsid w:val="008F07C5"/>
  </w:style>
  <w:style w:type="paragraph" w:styleId="Rodap">
    <w:name w:val="footer"/>
    <w:basedOn w:val="Normal"/>
    <w:link w:val="RodapChar"/>
    <w:uiPriority w:val="99"/>
    <w:unhideWhenUsed/>
    <w:rsid w:val="008F07C5"/>
    <w:pPr>
      <w:tabs>
        <w:tab w:val="center" w:pos="4252"/>
        <w:tab w:val="right" w:pos="8504"/>
      </w:tabs>
      <w:spacing w:line="240" w:lineRule="auto"/>
    </w:pPr>
  </w:style>
  <w:style w:type="character" w:customStyle="1" w:styleId="RodapChar">
    <w:name w:val="Rodapé Char"/>
    <w:basedOn w:val="Fontepargpadro"/>
    <w:link w:val="Rodap"/>
    <w:uiPriority w:val="99"/>
    <w:rsid w:val="008F07C5"/>
  </w:style>
  <w:style w:type="paragraph" w:styleId="Textodebalo">
    <w:name w:val="Balloon Text"/>
    <w:basedOn w:val="Normal"/>
    <w:link w:val="TextodebaloChar"/>
    <w:uiPriority w:val="99"/>
    <w:semiHidden/>
    <w:unhideWhenUsed/>
    <w:rsid w:val="003C11F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11F6"/>
    <w:rPr>
      <w:rFonts w:ascii="Tahoma" w:hAnsi="Tahoma" w:cs="Tahoma"/>
      <w:sz w:val="16"/>
      <w:szCs w:val="16"/>
    </w:rPr>
  </w:style>
  <w:style w:type="paragraph" w:styleId="PargrafodaLista">
    <w:name w:val="List Paragraph"/>
    <w:basedOn w:val="Normal"/>
    <w:uiPriority w:val="34"/>
    <w:qFormat/>
    <w:rsid w:val="00E65A53"/>
    <w:pPr>
      <w:ind w:left="720"/>
      <w:contextualSpacing/>
    </w:pPr>
  </w:style>
  <w:style w:type="character" w:styleId="Hyperlink">
    <w:name w:val="Hyperlink"/>
    <w:basedOn w:val="Fontepargpadro"/>
    <w:uiPriority w:val="99"/>
    <w:unhideWhenUsed/>
    <w:rsid w:val="005C7619"/>
    <w:rPr>
      <w:color w:val="0000FF" w:themeColor="hyperlink"/>
      <w:u w:val="single"/>
    </w:rPr>
  </w:style>
  <w:style w:type="character" w:styleId="MenoPendente">
    <w:name w:val="Unresolved Mention"/>
    <w:basedOn w:val="Fontepargpadro"/>
    <w:uiPriority w:val="99"/>
    <w:semiHidden/>
    <w:unhideWhenUsed/>
    <w:rsid w:val="005C7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6993">
      <w:bodyDiv w:val="1"/>
      <w:marLeft w:val="0"/>
      <w:marRight w:val="0"/>
      <w:marTop w:val="0"/>
      <w:marBottom w:val="0"/>
      <w:divBdr>
        <w:top w:val="none" w:sz="0" w:space="0" w:color="auto"/>
        <w:left w:val="none" w:sz="0" w:space="0" w:color="auto"/>
        <w:bottom w:val="none" w:sz="0" w:space="0" w:color="auto"/>
        <w:right w:val="none" w:sz="0" w:space="0" w:color="auto"/>
      </w:divBdr>
    </w:div>
    <w:div w:id="142160474">
      <w:bodyDiv w:val="1"/>
      <w:marLeft w:val="0"/>
      <w:marRight w:val="0"/>
      <w:marTop w:val="0"/>
      <w:marBottom w:val="0"/>
      <w:divBdr>
        <w:top w:val="none" w:sz="0" w:space="0" w:color="auto"/>
        <w:left w:val="none" w:sz="0" w:space="0" w:color="auto"/>
        <w:bottom w:val="none" w:sz="0" w:space="0" w:color="auto"/>
        <w:right w:val="none" w:sz="0" w:space="0" w:color="auto"/>
      </w:divBdr>
    </w:div>
    <w:div w:id="203369570">
      <w:bodyDiv w:val="1"/>
      <w:marLeft w:val="0"/>
      <w:marRight w:val="0"/>
      <w:marTop w:val="0"/>
      <w:marBottom w:val="0"/>
      <w:divBdr>
        <w:top w:val="none" w:sz="0" w:space="0" w:color="auto"/>
        <w:left w:val="none" w:sz="0" w:space="0" w:color="auto"/>
        <w:bottom w:val="none" w:sz="0" w:space="0" w:color="auto"/>
        <w:right w:val="none" w:sz="0" w:space="0" w:color="auto"/>
      </w:divBdr>
    </w:div>
    <w:div w:id="213204070">
      <w:bodyDiv w:val="1"/>
      <w:marLeft w:val="0"/>
      <w:marRight w:val="0"/>
      <w:marTop w:val="0"/>
      <w:marBottom w:val="0"/>
      <w:divBdr>
        <w:top w:val="none" w:sz="0" w:space="0" w:color="auto"/>
        <w:left w:val="none" w:sz="0" w:space="0" w:color="auto"/>
        <w:bottom w:val="none" w:sz="0" w:space="0" w:color="auto"/>
        <w:right w:val="none" w:sz="0" w:space="0" w:color="auto"/>
      </w:divBdr>
    </w:div>
    <w:div w:id="288629520">
      <w:bodyDiv w:val="1"/>
      <w:marLeft w:val="0"/>
      <w:marRight w:val="0"/>
      <w:marTop w:val="0"/>
      <w:marBottom w:val="0"/>
      <w:divBdr>
        <w:top w:val="none" w:sz="0" w:space="0" w:color="auto"/>
        <w:left w:val="none" w:sz="0" w:space="0" w:color="auto"/>
        <w:bottom w:val="none" w:sz="0" w:space="0" w:color="auto"/>
        <w:right w:val="none" w:sz="0" w:space="0" w:color="auto"/>
      </w:divBdr>
    </w:div>
    <w:div w:id="476801024">
      <w:bodyDiv w:val="1"/>
      <w:marLeft w:val="0"/>
      <w:marRight w:val="0"/>
      <w:marTop w:val="0"/>
      <w:marBottom w:val="0"/>
      <w:divBdr>
        <w:top w:val="none" w:sz="0" w:space="0" w:color="auto"/>
        <w:left w:val="none" w:sz="0" w:space="0" w:color="auto"/>
        <w:bottom w:val="none" w:sz="0" w:space="0" w:color="auto"/>
        <w:right w:val="none" w:sz="0" w:space="0" w:color="auto"/>
      </w:divBdr>
    </w:div>
    <w:div w:id="595793380">
      <w:bodyDiv w:val="1"/>
      <w:marLeft w:val="0"/>
      <w:marRight w:val="0"/>
      <w:marTop w:val="0"/>
      <w:marBottom w:val="0"/>
      <w:divBdr>
        <w:top w:val="none" w:sz="0" w:space="0" w:color="auto"/>
        <w:left w:val="none" w:sz="0" w:space="0" w:color="auto"/>
        <w:bottom w:val="none" w:sz="0" w:space="0" w:color="auto"/>
        <w:right w:val="none" w:sz="0" w:space="0" w:color="auto"/>
      </w:divBdr>
    </w:div>
    <w:div w:id="1477063605">
      <w:bodyDiv w:val="1"/>
      <w:marLeft w:val="0"/>
      <w:marRight w:val="0"/>
      <w:marTop w:val="0"/>
      <w:marBottom w:val="0"/>
      <w:divBdr>
        <w:top w:val="none" w:sz="0" w:space="0" w:color="auto"/>
        <w:left w:val="none" w:sz="0" w:space="0" w:color="auto"/>
        <w:bottom w:val="none" w:sz="0" w:space="0" w:color="auto"/>
        <w:right w:val="none" w:sz="0" w:space="0" w:color="auto"/>
      </w:divBdr>
    </w:div>
    <w:div w:id="183352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o.acesso.gov.br/login?client_id=assinador.iti.br&amp;authorization_id=1895036db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BED9-3F82-49F4-B54D-1AF39093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Maika Janine Lazzaris</cp:lastModifiedBy>
  <cp:revision>3</cp:revision>
  <cp:lastPrinted>2019-07-11T18:30:00Z</cp:lastPrinted>
  <dcterms:created xsi:type="dcterms:W3CDTF">2019-07-23T19:25:00Z</dcterms:created>
  <dcterms:modified xsi:type="dcterms:W3CDTF">2023-07-13T17:05:00Z</dcterms:modified>
</cp:coreProperties>
</file>